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87" w:rsidRPr="00B46387" w:rsidRDefault="00B46387" w:rsidP="00B46387">
      <w:pPr>
        <w:ind w:firstLine="709"/>
        <w:jc w:val="both"/>
        <w:rPr>
          <w:sz w:val="28"/>
          <w:szCs w:val="28"/>
        </w:rPr>
      </w:pPr>
    </w:p>
    <w:p w:rsidR="00B46387" w:rsidRPr="00B46387" w:rsidRDefault="00B46387" w:rsidP="00B46387">
      <w:pPr>
        <w:ind w:firstLine="709"/>
        <w:jc w:val="both"/>
        <w:rPr>
          <w:sz w:val="28"/>
          <w:szCs w:val="28"/>
        </w:rPr>
      </w:pPr>
      <w:r w:rsidRPr="00B46387"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округа, и экспертизы муниципальных нормативных правовых актов, разработанных администрацией Петропавловск-Камчатского городского округа, утвержденным постановлением администрации Петропавловск-Камчатского городского округа от 27.06.2018 № 1332, в период с 11.06.2019 по 18.06.2019 проводились публичные консультации по проекту решения Городской Думы Петропавловск-Камчатского городского округа «О порядке согласования сделок, совершаемых муниципальными унитарными предприятиями Петропавловск-Камчатского г</w:t>
      </w:r>
      <w:r w:rsidR="000437AA">
        <w:rPr>
          <w:sz w:val="28"/>
          <w:szCs w:val="28"/>
        </w:rPr>
        <w:t>ородского округа», разработанному</w:t>
      </w:r>
      <w:r w:rsidRPr="00B46387">
        <w:rPr>
          <w:sz w:val="28"/>
          <w:szCs w:val="28"/>
        </w:rPr>
        <w:t xml:space="preserve"> рабочей группой созданной реше</w:t>
      </w:r>
      <w:bookmarkStart w:id="0" w:name="_GoBack"/>
      <w:bookmarkEnd w:id="0"/>
      <w:r w:rsidRPr="00B46387">
        <w:rPr>
          <w:sz w:val="28"/>
          <w:szCs w:val="28"/>
        </w:rPr>
        <w:t xml:space="preserve">нием Городской Думы </w:t>
      </w:r>
      <w:r>
        <w:rPr>
          <w:sz w:val="28"/>
          <w:szCs w:val="28"/>
        </w:rPr>
        <w:t xml:space="preserve">                      </w:t>
      </w:r>
      <w:r w:rsidRPr="00B46387">
        <w:rPr>
          <w:sz w:val="28"/>
          <w:szCs w:val="28"/>
        </w:rPr>
        <w:t>от 20.03.2018</w:t>
      </w:r>
      <w:r>
        <w:rPr>
          <w:sz w:val="28"/>
          <w:szCs w:val="28"/>
        </w:rPr>
        <w:t xml:space="preserve"> </w:t>
      </w:r>
      <w:r w:rsidRPr="00B46387">
        <w:rPr>
          <w:sz w:val="28"/>
          <w:szCs w:val="28"/>
        </w:rPr>
        <w:t xml:space="preserve">№ 388-р </w:t>
      </w:r>
      <w:r w:rsidR="000437AA">
        <w:rPr>
          <w:rFonts w:eastAsia="Calibri"/>
          <w:sz w:val="28"/>
          <w:szCs w:val="28"/>
          <w:lang w:eastAsia="en-US"/>
        </w:rPr>
        <w:t>в соответствии</w:t>
      </w:r>
      <w:r w:rsidRPr="00B46387">
        <w:rPr>
          <w:rFonts w:eastAsia="Calibri"/>
          <w:sz w:val="28"/>
          <w:szCs w:val="28"/>
          <w:lang w:eastAsia="en-US"/>
        </w:rPr>
        <w:t xml:space="preserve"> с требованиями Федерального закона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B46387">
        <w:rPr>
          <w:rFonts w:eastAsia="Calibri"/>
          <w:sz w:val="28"/>
          <w:szCs w:val="28"/>
        </w:rPr>
        <w:t>от 14.11.2002 № 161-ФЗ «О государственных и муници</w:t>
      </w:r>
      <w:r w:rsidR="000437AA">
        <w:rPr>
          <w:rFonts w:eastAsia="Calibri"/>
          <w:sz w:val="28"/>
          <w:szCs w:val="28"/>
        </w:rPr>
        <w:t>пальных унитарных предприятиях»</w:t>
      </w:r>
      <w:r w:rsidRPr="00B46387">
        <w:rPr>
          <w:rFonts w:eastAsia="Calibri"/>
          <w:sz w:val="28"/>
          <w:szCs w:val="28"/>
        </w:rPr>
        <w:t xml:space="preserve"> в целях совершенст</w:t>
      </w:r>
      <w:r w:rsidR="000437AA">
        <w:rPr>
          <w:rFonts w:eastAsia="Calibri"/>
          <w:sz w:val="28"/>
          <w:szCs w:val="28"/>
        </w:rPr>
        <w:t>вования правового регулирования</w:t>
      </w:r>
      <w:r w:rsidRPr="00B46387">
        <w:rPr>
          <w:rFonts w:eastAsia="Calibri"/>
          <w:sz w:val="28"/>
          <w:szCs w:val="28"/>
        </w:rPr>
        <w:t xml:space="preserve"> порядка </w:t>
      </w:r>
      <w:r w:rsidRPr="00B46387">
        <w:rPr>
          <w:sz w:val="28"/>
          <w:szCs w:val="28"/>
        </w:rPr>
        <w:t>согласования сделок, совершаемых муниципальными унитарными предприятиями,</w:t>
      </w:r>
      <w:r w:rsidRPr="00B46387">
        <w:rPr>
          <w:rFonts w:eastAsia="Calibri"/>
          <w:sz w:val="28"/>
          <w:szCs w:val="28"/>
        </w:rPr>
        <w:t xml:space="preserve"> реализации прав собственника имущества муниципального унитарного предприятия.</w:t>
      </w:r>
    </w:p>
    <w:p w:rsidR="00B46387" w:rsidRDefault="00B46387" w:rsidP="00B4638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</w:p>
    <w:p w:rsidR="00B46387" w:rsidRPr="00B46387" w:rsidRDefault="00B46387" w:rsidP="00B4638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</w:rPr>
      </w:pPr>
      <w:r w:rsidRPr="00B46387">
        <w:rPr>
          <w:rFonts w:eastAsia="Calibri"/>
          <w:b/>
          <w:i/>
        </w:rPr>
        <w:t>«Статья 1. Общие положения</w:t>
      </w:r>
    </w:p>
    <w:p w:rsidR="00B46387" w:rsidRPr="00B46387" w:rsidRDefault="00B46387" w:rsidP="00B46387">
      <w:pPr>
        <w:ind w:firstLine="709"/>
        <w:jc w:val="both"/>
        <w:rPr>
          <w:i/>
        </w:rPr>
      </w:pP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1. Настоящее Решение о порядке согласования сделок, совершаемых муниципальными унитарными предприятиями Петропавловск-Камчатского городского округа (далее – Решение), устанавливает порядок организации согласования сделок, совершаемых муниципальными унитарными предприятиями Петропавловск-Камчатского городского округа (далее - унитарное предприятие, предприятие) на основании Гражданского кодекса Российской Федерации, Федерального закона от 14.11.2002 № 161-ФЗ</w:t>
      </w:r>
      <w:r w:rsidRPr="00B46387">
        <w:rPr>
          <w:i/>
        </w:rPr>
        <w:br/>
        <w:t>«О государственных и муниципальных унитарных предприятиях», требующих согласие собственника имущества - Петропавловск-Камчатского городского округа (далее - сделка).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2. Обязательному согласованию подлежат следующие сделки, совершаемые унитарными предприятиями: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1) крупные;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2) связанные с отчуждением недвижимого имущества;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3) в совершении которых имеется заинтересованность руководителя предприятия;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4) связанные с уступкой права требования, переводом долга;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5) договоры простого товарищества;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6) связанные с предоставлением поручительств, получением банковских гарантий, иными обременениями;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7) связанные с залогом имущества;</w:t>
      </w:r>
    </w:p>
    <w:p w:rsidR="00B46387" w:rsidRPr="00B46387" w:rsidRDefault="00B46387" w:rsidP="00B46387">
      <w:pPr>
        <w:tabs>
          <w:tab w:val="left" w:pos="1134"/>
        </w:tabs>
        <w:ind w:firstLine="709"/>
        <w:jc w:val="both"/>
        <w:rPr>
          <w:i/>
        </w:rPr>
      </w:pPr>
      <w:r w:rsidRPr="00B46387">
        <w:rPr>
          <w:i/>
        </w:rPr>
        <w:t>8) связанные с осуществлением унитарным предприятием заимствований;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9)связанные с участием и прекращением участия предприятия в иных организациях.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3. Настоящее Решение не распространяется на совершение предприятием сделок по передаче имущества в аренду, безвозмездное пользование.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 xml:space="preserve">Совершение сделок, предусматривающих переход права владения и (или) пользования в отношении имущества, закрепленного на праве хозяйственного ведения и </w:t>
      </w:r>
      <w:r w:rsidRPr="00B46387">
        <w:rPr>
          <w:i/>
        </w:rPr>
        <w:lastRenderedPageBreak/>
        <w:t xml:space="preserve">оперативного управления за предприятиями (далее - имущество предприятия), осуществляется с соблюдением требований законодательства о защите конкуренции. 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4. Согласование сделок, указанных в части 2 настоящей статьи, осуществляет Управление экономического развития и имущественных отношений администрации Петропавловск-Камчатского городского округа (далее – Управление) на основании соответствующего заключения отраслевого органа, подготовленного в соответствии со статьей 3 настоящего Решения.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 xml:space="preserve">5. Для целей настоящего Решения под отраслевым органом понимается орган администрации Петропавловск-Камчатского городского округа, введении которого находится унитарное предприятие. Отнесение унитарного предприятия введение отраслевого органа определяется постановлением администрации Петропавловск-Камчатского городского округа. </w:t>
      </w:r>
    </w:p>
    <w:p w:rsidR="00B46387" w:rsidRPr="00B46387" w:rsidRDefault="00B46387" w:rsidP="00B46387">
      <w:pPr>
        <w:tabs>
          <w:tab w:val="left" w:pos="709"/>
          <w:tab w:val="left" w:pos="1134"/>
          <w:tab w:val="left" w:pos="1276"/>
        </w:tabs>
        <w:ind w:firstLine="709"/>
        <w:jc w:val="both"/>
        <w:rPr>
          <w:i/>
        </w:rPr>
      </w:pPr>
      <w:r w:rsidRPr="00B46387">
        <w:rPr>
          <w:i/>
        </w:rPr>
        <w:t xml:space="preserve">6. Согласования не требуют иные сделки, обеспечивающие непрерывность хозяйственной деятельности предприятия, выполнения его уставной деятельности (оплата коммунальных платежей, электроэнергии), а также совершаемые в процессе обычной хозяйственной деятельности: приобретение сырья и материалов (в том числе сделки по закупке топливно-энергетических ресурсов), необходимых для осуществления производственно-хозяйственной деятельности, реализации готовой продукции, и осуществляемые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лиц». </w:t>
      </w:r>
    </w:p>
    <w:p w:rsidR="00B46387" w:rsidRPr="00B46387" w:rsidRDefault="00B46387" w:rsidP="00B46387">
      <w:pPr>
        <w:ind w:firstLine="709"/>
        <w:jc w:val="both"/>
        <w:rPr>
          <w:rFonts w:eastAsia="Calibri"/>
          <w:b/>
          <w:i/>
        </w:rPr>
      </w:pPr>
    </w:p>
    <w:p w:rsidR="00B46387" w:rsidRPr="00B46387" w:rsidRDefault="00B46387" w:rsidP="00B46387">
      <w:pPr>
        <w:ind w:firstLine="709"/>
        <w:jc w:val="both"/>
        <w:rPr>
          <w:rFonts w:eastAsia="Calibri"/>
          <w:b/>
          <w:i/>
        </w:rPr>
      </w:pPr>
      <w:r w:rsidRPr="00B46387">
        <w:rPr>
          <w:rFonts w:eastAsia="Calibri"/>
          <w:b/>
          <w:i/>
        </w:rPr>
        <w:t xml:space="preserve">Статья 2. Документы, представляемые для согласования совершения сделки </w:t>
      </w:r>
    </w:p>
    <w:p w:rsidR="00B46387" w:rsidRPr="00B46387" w:rsidRDefault="00B46387" w:rsidP="00B46387">
      <w:pPr>
        <w:ind w:firstLine="709"/>
        <w:jc w:val="both"/>
        <w:rPr>
          <w:rFonts w:eastAsia="Calibri"/>
          <w:b/>
          <w:i/>
        </w:rPr>
      </w:pP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1. Для согласования Управлением сделки, предусмотренной частью 2  статьи 1 настоящего Решения, предприятие направляет в отраслевой орган письменное обращение о согласовании сделки с указанием: предмета, цели, вида сделки, способа совершения сделки, суммы сделки, сроков исполнения сделки, стороны по сделке (кроме случаев совершения сделки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нужд»), источника финансирования сделки (далее – обращение), с приложением следующих документов: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1) обоснование целесообразности совершения сделки либо копия соответствующего раздела утвержденного плана финансово-хозяйственной деятельности на текущий год (далее - план) при его наличии;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2) документы, подтверждающие цену сделки (в отношении ремонтных или строительных работ - смета на выполнение работ, согласованная с муниципальным казенным учреждением «Управление капитального строительства и ремонта»);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3) проект договора (контракта, соглашения), в котором отражаются все существенные условия сделки.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Помимо указанных в настоящей части документов к обращению, в зависимости от вида совершаемой сделки дополнительно представляются документы, указанные в частях 2 - 6 настоящей статьи.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 xml:space="preserve">2. Для получения согласия на совершение крупной сделки, предполагаемой к совершению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обращение должно быть представлено не позднее чем за 20 рабочих дней до размещения извещения об осуществлении закупки в единой информационной системе в сфере закупок (если размещение указанного извещения предусмотрено законом). 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lastRenderedPageBreak/>
        <w:t>К обращению дополнительно представляются: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Петропавловск-Камчатского городского округа (далее – бюджет ПКГО) и внебюджетными фондами и указанием статуса данной задолженности (текущая или просроченная);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выписка из плана-графика закупок (плана закупки) предприятия с указанием конкретной закупки;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информация о контрагенте в случае, если контракт, соглашение (договор) заключается с единственным поставщиком (подрядчиком, исполнителем), включающая его полное наименование, ИНН, КПП, обоснование выбора конкретного поставщика (подрядчика, исполнителя);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обоснование выбора способа определения поставщика (подрядчика, исполнителя).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3. Для получения согласия на совершение сделки связанной с отчуждением недвижимого имущества, закрепленного за предприятием на праве хозяйственного ведения, оперативного управления (далее - недвижимое имущество), дополнительно представляются: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информация о недвижимом имуществе, планируемом к отчуждению, содержащая данные, позволяющие его индивидуализировать;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мотивированное обоснование причин принятия решения об отчуждении недвижимого имущества с доказательством возможности осуществлять предусмотренную уставом предприятия деятельность в случае отчуждения имущества;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 выписка из Единого государственного реестра недвижимости о переходе прав на объект недвижимости;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копии правоустанавливающих документов на земельный участок и кадастрового плана земельного участка, на котором расположено недвижимое имущество (в случае отчуждения отдельно стоящего объекта недвижимости);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отчет об оценке рыночной стоимости недвижимого имущества, планируемого к отчуждению, подготовленный в соответствии с законодательством об оценочной деятельности не позднее чем за 2 месяца до обращения;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справка о первоначальной и остаточной стоимости недвижимого имущества на последнюю отчетную дату, подписанная руководителем и главным бухгалтером предприятия.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4. Для получения согласия на совершение сделок, связанных с уступкой права требования, переводом долга, дополнительно представляются: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копия документа, подтверждающего согласие кредитора (в случае согласования заключения предприятием соглашения о переводе долга);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информация о причинах и условиях переуступки прав требований (в случае согласования предприятием соглашения об уступке права требования);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ПКГО и внебюджетными фондами и указанием статуса данной задолженности (текущая или просроченная) (в случае согласования предприятием соглашения об уступке права требования).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rFonts w:eastAsia="Calibri"/>
          <w:i/>
        </w:rPr>
        <w:t>5. Для получения согласия на осуществление заимствования в обращении дополнительно указываются: форма, объем и направление использования привлекаемых средств, полное наименование кредитора, срок возврата привлекаемых средств, процентная ставка, выплачиваемая кредитору, способ обеспечения предприятием своих обязательств по возврату основной суммы долга, а также процентов за пользование заемными средствами.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lastRenderedPageBreak/>
        <w:t>Для получения согласия на получение заимствований дополнительно представляются: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обоснование возможности возврата привлекаемых средств;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ПКГО и внебюджетными фондами и указанием статуса данной задолженности (текущая или просроченная).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При одновременном согласовании заимствования и заключаемой в его обеспечение сделки залога муниципального имущества, закрепленного за предприятием на праве хозяйственного ведения, оперативного управления, дополнительно представляются: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-перечень закладываемого имущества с указанием его первоначальной и остаточной стоимости на последнюю отчетную дату, подписанный руководителем и главным бухгалтером предприятия;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проект договора залога;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- копия отчета об оценке рыночной стоимости имущества, передаваемого в залог, составленного не ранее чем за 3 месяца до обращения составленного в соответствии с законодательством Российской Федерации об оценочной деятельности.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6. Для получения согласия на совершение сделки, в совершении которой имеется заинтересованность руководителя предприятия, дополнительно представляются копии документов, подтверждающих наличие заинтересованности руководителя предприятия в совершении сделки.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 xml:space="preserve">7. В случае если сделка, совершаемая предприятием, носит признаки различных сделок, указанных в части 2 статьи 1 настоящего Решения, к обращению прилагаются </w:t>
      </w:r>
      <w:proofErr w:type="gramStart"/>
      <w:r w:rsidRPr="00B46387">
        <w:rPr>
          <w:rFonts w:eastAsia="Calibri"/>
          <w:i/>
        </w:rPr>
        <w:t>пакеты документов</w:t>
      </w:r>
      <w:proofErr w:type="gramEnd"/>
      <w:r w:rsidRPr="00B46387">
        <w:rPr>
          <w:rFonts w:eastAsia="Calibri"/>
          <w:i/>
        </w:rPr>
        <w:t xml:space="preserve"> предусмотренные статьей                         2 настоящего Решения, по каждой сделке.</w:t>
      </w:r>
    </w:p>
    <w:p w:rsidR="00B46387" w:rsidRPr="00B46387" w:rsidRDefault="00B46387" w:rsidP="00B46387">
      <w:pPr>
        <w:ind w:firstLine="709"/>
        <w:jc w:val="both"/>
        <w:rPr>
          <w:rFonts w:eastAsia="Calibri"/>
          <w:i/>
        </w:rPr>
      </w:pPr>
      <w:r w:rsidRPr="00B46387">
        <w:rPr>
          <w:rFonts w:eastAsia="Calibri"/>
          <w:i/>
        </w:rPr>
        <w:t>8. Копии документов, представленные в отраслевой орган, должны быть читаемы, прошиты, пронумерованы, заверены подписью руководителя и печатью предприятия.</w:t>
      </w:r>
    </w:p>
    <w:p w:rsidR="00B46387" w:rsidRPr="00B46387" w:rsidRDefault="00B46387" w:rsidP="00B46387">
      <w:pPr>
        <w:ind w:firstLine="709"/>
        <w:jc w:val="both"/>
        <w:rPr>
          <w:rFonts w:eastAsia="Calibri"/>
          <w:b/>
          <w:i/>
        </w:rPr>
      </w:pPr>
    </w:p>
    <w:p w:rsidR="00B46387" w:rsidRPr="00B46387" w:rsidRDefault="00B46387" w:rsidP="00B46387">
      <w:pPr>
        <w:ind w:firstLine="709"/>
        <w:jc w:val="center"/>
        <w:rPr>
          <w:i/>
        </w:rPr>
      </w:pPr>
      <w:r w:rsidRPr="00B46387">
        <w:rPr>
          <w:rFonts w:eastAsia="Calibri"/>
          <w:b/>
          <w:i/>
        </w:rPr>
        <w:t>Статья 3. Заключение отраслевого органа</w:t>
      </w:r>
    </w:p>
    <w:p w:rsidR="00B46387" w:rsidRPr="00B46387" w:rsidRDefault="00B46387" w:rsidP="00B46387">
      <w:pPr>
        <w:jc w:val="both"/>
        <w:rPr>
          <w:i/>
        </w:rPr>
      </w:pP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1. Отраслевой орган в течение 5 рабочих дней с даты обращения рассматривает представленные предприятием обращение и документы и готовит письменное заключение о возможности или невозможности совершения унитарным предприятием сделки (далее - заключение).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2. При подготовке заключения отраслевой орган обязан дать оценку представленным документам, а также: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1) законности предполагаемой сделки, со ссылками на нормы законодательства РФ;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2) финансового и имущественного положения предприятия по состоянию на последнюю отчетную дату;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3) этапов выполнения плана финансово-хозяйственной деятельности предприятия, учитывая мероприятия, предлагаемые по сделке (при наличии утвержденного плана финансово-хозяйственной деятельности);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3. Заключение отраслевого органа должно содержать: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1) содержание сделки;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2) цель осуществления сделки;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3) краткое обоснование и целесообразность совершения сделки;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4) цену сделки;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5) срок исполнения сделки;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6) выводы о возможности или не возможности совершение сделки.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</w:rPr>
        <w:lastRenderedPageBreak/>
        <w:t xml:space="preserve">4. В случае представления в отраслевой орган неполного пакета документов или представления документов, оформленных с нарушением требований части 8 статьи 2 настоящего Решения, отраслевой орган возвращает предприятию документы на доработку в течение 3 рабочих дней с даты </w:t>
      </w:r>
      <w:r w:rsidRPr="00B46387">
        <w:rPr>
          <w:i/>
          <w:color w:val="000000"/>
        </w:rPr>
        <w:t xml:space="preserve">получения обращения. 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5.Основанием для дачи заключения о невозможности совершения сделки унитарным предприятием является: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1) выявление в представленных документах неполных, необоснованных или недостоверных сведений;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2) экономическая неэффективность предполагаемого результата сделки для деятельности предприятия;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3) несоответствие сделки целям и видам деятельности предприятия;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4) совершение предприятием сделки приведет к невозможности осуществления предприятием деятельности, цели, предмет и виды которой определены его уставом;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5) планируемая сделка противоречит законодательству Российской Федерации;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6) совершение сделки не соответствует положению о закупке, действующему в предприятии.</w:t>
      </w:r>
    </w:p>
    <w:p w:rsidR="00B46387" w:rsidRPr="00B46387" w:rsidRDefault="00B46387" w:rsidP="00B46387">
      <w:pPr>
        <w:jc w:val="both"/>
        <w:rPr>
          <w:i/>
        </w:rPr>
      </w:pPr>
      <w:r w:rsidRPr="00B46387">
        <w:rPr>
          <w:b/>
          <w:i/>
        </w:rPr>
        <w:tab/>
      </w:r>
      <w:r w:rsidRPr="00B46387">
        <w:rPr>
          <w:i/>
        </w:rPr>
        <w:t>6. В течение 2 рабочих дней после дачи заключения о возможности или невозможности совершения унитарным предприятием сделки, отраслевой орган направляет в адрес Управления заключение с приложением обращения и документов, прилагаемых к обращению, для принятия дальнейшего решения по сделке.</w:t>
      </w:r>
    </w:p>
    <w:p w:rsidR="00B46387" w:rsidRPr="00B46387" w:rsidRDefault="00B46387" w:rsidP="00B46387">
      <w:pPr>
        <w:rPr>
          <w:b/>
          <w:i/>
        </w:rPr>
      </w:pPr>
    </w:p>
    <w:p w:rsidR="00B46387" w:rsidRPr="00B46387" w:rsidRDefault="00B46387" w:rsidP="00B46387">
      <w:pPr>
        <w:ind w:firstLine="709"/>
        <w:jc w:val="center"/>
        <w:rPr>
          <w:b/>
          <w:i/>
        </w:rPr>
      </w:pPr>
      <w:r w:rsidRPr="00B46387">
        <w:rPr>
          <w:b/>
          <w:i/>
        </w:rPr>
        <w:t>Статья 4. Согласование сделки</w:t>
      </w:r>
    </w:p>
    <w:p w:rsidR="00B46387" w:rsidRPr="00B46387" w:rsidRDefault="00B46387" w:rsidP="00B46387">
      <w:pPr>
        <w:rPr>
          <w:b/>
          <w:i/>
        </w:rPr>
      </w:pP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 xml:space="preserve">1. Решение о согласовании или об отказе в согласовании совершения сделки принимается Управлением в течение 5 рабочих дней после получения от отраслевого органа заключения с обращением и прилагаемых к обращению документов. 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 xml:space="preserve">2. Решение Управления о согласовании либо об отказе в согласовании совершения сделки оформляется письмом за подписью руководителя Управления, либо лица, исполняющего его обязанности. 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3. Решение об отказе в согласовании совершения сделки принимается в случаях, если установлено: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1) наличие в обращении или приложенных к нему документах недостоверных сведений;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2) отсутствие возможности осуществления предприятием деятельности, цели, предмет и виды которой определены его уставом, в результате совершения сделки, что приведет к его банкротству либо скрытой приватизации имущества предприятия, являющегося предметом залога по сделке;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3) несоответствие объема и направлений использования средств по сделке видам деятельности, предусмотренным уставом предприятия;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4) несоответствие объема и направлений использования средств по сделке предусмотренным в программе деятельности предприятия мероприятиям по его развитию, объемам и источникам их финансирования, статьям бюджета предприятия на планируемый период;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5) наличие просроченной кредиторской задолженности;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6) заключение отраслевого органа о возможности либо невозможности совершения сделки;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7) экономическая нецелесообразность совершения сделки.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4. Совершение сделки, согласованной с Управлением, осуществляется унитарным предприятием не позднее 2 месяцев с даты согласования. По истечении указанного срока согласование Управления на совершение сделки считается недействительным.</w:t>
      </w:r>
    </w:p>
    <w:p w:rsidR="00B46387" w:rsidRPr="00B46387" w:rsidRDefault="00B46387" w:rsidP="00B46387">
      <w:pPr>
        <w:ind w:firstLine="709"/>
        <w:jc w:val="both"/>
        <w:rPr>
          <w:b/>
          <w:i/>
        </w:rPr>
      </w:pPr>
      <w:r w:rsidRPr="00B46387">
        <w:rPr>
          <w:i/>
        </w:rPr>
        <w:lastRenderedPageBreak/>
        <w:t xml:space="preserve">5. При несоответствии условий заключенного предприятием соглашения (договора, контракта) условиям представленного на согласование проекта соглашения (договора, контракта) сделка считается несогласованной. 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</w:rPr>
        <w:t xml:space="preserve">6. Ответственность за полноту и достоверность информации о сделках, а также за соблюдение требований настоящего решения при совершении сделок несет руководитель предприятия в соответствии с законодательством Российской Федерации и заключенным с ним трудовым договором. 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7. Согласие Управления на совершение сделки оформляется до заключения соответствующего договора (контракта, соглашения).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 xml:space="preserve">8. С целью контроля исполнения настоящего Решения руководители унитарных предприятий ежеквартально не позднее 15 числа месяца, следующего за отчетным, направляют в Управление информацию обо всех заключенных в отчетном квартале сделках, прошедших согласование, в соответствии с приложением к настоящему Решению. 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9. Предприятие, получившее согласие на совершение крупной сделки, связанной с переходом права владения и (или) пользования имуществом предприятия либо его отчуждением, и совершившее такую сделку, представляет в Управление следующие документы: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1) по сделкам в отношении недвижимого имущества - копию документа, подтверждающего государственную регистрацию перехода права собственности либо права владения и (или) пользования (если такая регистрация требуется в соответствии с законодательством Российской Федерации);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2) копию договора, выражающего содержание сделки, с отметкой о его государственной регистрации (если такая регистрация требуется в соответствии с законодательством Российской Федерации);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3) копию акта, подтверждающего передачу имущества;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4) копию документа, подтверждающего оплату имущества (в случае отчуждения имущества);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5) копии учредительных документов контрагента по сделке;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6) копии документов, подтверждающих полномочия руководителя (представителя) контрагента по сделке.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Копии документов должны быть читаемы, прошиты, пронумерованы, заверены подписью руководителя и печатью предприятия, за исключением копий документов, указанных в пунктах 5 и 6 настоящей части, которые должны быть заверены подписью контрагента (руководителя контрагента) по сделке и его печатью (при наличии).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10. Документы, указанные в части 9 настоящей статьи, представляются в следующие сроки: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1) в отношении сделок, требующих в соответствии с законодательством их государственной регистрации и (или) государственной регистрации перехода прав на недвижимое имущество - в течение 1 месяца со дня такой регистрации;</w:t>
      </w:r>
    </w:p>
    <w:p w:rsidR="00B46387" w:rsidRPr="00B46387" w:rsidRDefault="00B46387" w:rsidP="00B46387">
      <w:pPr>
        <w:ind w:firstLine="709"/>
        <w:jc w:val="both"/>
        <w:rPr>
          <w:i/>
          <w:color w:val="000000"/>
        </w:rPr>
      </w:pPr>
      <w:r w:rsidRPr="00B46387">
        <w:rPr>
          <w:i/>
          <w:color w:val="000000"/>
        </w:rPr>
        <w:t>2) в отношении иных сделок - в течение 1 месяца со дня совершения сделки.</w:t>
      </w:r>
    </w:p>
    <w:p w:rsidR="00B46387" w:rsidRPr="00B46387" w:rsidRDefault="00B46387" w:rsidP="00B46387">
      <w:pPr>
        <w:ind w:firstLine="709"/>
        <w:jc w:val="both"/>
        <w:rPr>
          <w:b/>
          <w:i/>
        </w:rPr>
      </w:pPr>
    </w:p>
    <w:p w:rsidR="00B46387" w:rsidRPr="00B46387" w:rsidRDefault="00B46387" w:rsidP="00B46387">
      <w:pPr>
        <w:ind w:firstLine="709"/>
        <w:jc w:val="center"/>
        <w:rPr>
          <w:b/>
          <w:i/>
        </w:rPr>
      </w:pPr>
      <w:r w:rsidRPr="00B46387">
        <w:rPr>
          <w:b/>
          <w:i/>
        </w:rPr>
        <w:t>Статья 5. Заключительные положения</w:t>
      </w:r>
    </w:p>
    <w:p w:rsidR="00B46387" w:rsidRPr="00B46387" w:rsidRDefault="00B46387" w:rsidP="00B46387">
      <w:pPr>
        <w:jc w:val="both"/>
        <w:rPr>
          <w:i/>
        </w:rPr>
      </w:pP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1. Настоящее Решение вступает в силу после дня его официального опубликования.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2. Со дня вступления в силу настоящего Решения признать утратившими силу: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1) Решение Городской Думы Петропавловск-Камчатского городского округа от 19.05.2011 № 353-нд «О порядке согласования сделок, совершаемых муниципальными унитарными предприятиями Петропавловск-Камчатского городского округа»;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 xml:space="preserve">2) Решение Городской Думы Петропавловск-Камчатского городского округа от 28.09.2011 № 422-нд «О внесении изменений в Решение Городской Думы Петропавловск-Камчатского городского округа от 19.05.2011 № 353-нд «О порядке согласования сделок, </w:t>
      </w:r>
      <w:r w:rsidRPr="00B46387">
        <w:rPr>
          <w:i/>
        </w:rPr>
        <w:lastRenderedPageBreak/>
        <w:t>совершаемых муниципальными унитарными предприятиями Петропавловск-Камчатского городского округа»;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3) Решение Городской Думы Петропавловск-Камчатского городского округа от 01.09.2015 № 347-нд «О внесении изменений в Решение Городской Думы Петропавловск-Камчатского городского округа от 19.05.2011 № 353-нд «О порядке согласования сделок, совершаемых муниципальными унитарными предприятиями Петропавловск-Камчатского городского округа»;</w:t>
      </w:r>
    </w:p>
    <w:p w:rsidR="00B46387" w:rsidRPr="00B46387" w:rsidRDefault="00B46387" w:rsidP="00B46387">
      <w:pPr>
        <w:ind w:firstLine="709"/>
        <w:jc w:val="both"/>
        <w:rPr>
          <w:i/>
        </w:rPr>
      </w:pPr>
      <w:r w:rsidRPr="00B46387">
        <w:rPr>
          <w:i/>
        </w:rPr>
        <w:t>4) Решение Городской Думы Петропавловск-Камчатского городского округа от 26.04.2016 № 416-нд «О внесении изменений в Решение Городской Думы Петропавловск-Камчатского городского округа от 19.05.2011 № 353-нд «О порядке согласования сделок, совершаемых муниципальными унитарными предприятиями Петропавловск-Камчатского городского округа».»</w:t>
      </w:r>
    </w:p>
    <w:p w:rsidR="00B46387" w:rsidRPr="00B46387" w:rsidRDefault="00B46387" w:rsidP="00B46387">
      <w:pPr>
        <w:ind w:firstLine="709"/>
        <w:jc w:val="both"/>
        <w:rPr>
          <w:sz w:val="28"/>
          <w:szCs w:val="28"/>
        </w:rPr>
      </w:pPr>
    </w:p>
    <w:p w:rsidR="00B46387" w:rsidRDefault="00B46387" w:rsidP="00B46387">
      <w:pPr>
        <w:pStyle w:val="ConsPlusNonformat"/>
        <w:ind w:right="-2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публичных консультаций поступили предложения от 2 участников публичных консультаций:</w:t>
      </w:r>
    </w:p>
    <w:p w:rsidR="004B60B5" w:rsidRDefault="004B60B5" w:rsidP="004B60B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2409"/>
        <w:gridCol w:w="3544"/>
        <w:gridCol w:w="3333"/>
      </w:tblGrid>
      <w:tr w:rsidR="004B60B5" w:rsidTr="00C64EE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Участник публичных консультаций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Позиция участника публичного обсуждения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Комментарий регулирующего органа</w:t>
            </w:r>
          </w:p>
        </w:tc>
      </w:tr>
      <w:tr w:rsidR="004B60B5" w:rsidTr="00C64EE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B5" w:rsidRPr="003D1A1C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3D1A1C">
              <w:rPr>
                <w:lang w:eastAsia="en-US"/>
              </w:rPr>
              <w:lastRenderedPageBreak/>
              <w:t>1. Участник публичных консультаций 1</w:t>
            </w: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Pr="0013530A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CC2E29">
              <w:rPr>
                <w:b/>
                <w:lang w:eastAsia="en-US"/>
              </w:rPr>
              <w:t>2.</w:t>
            </w:r>
            <w:r w:rsidRPr="0013530A">
              <w:rPr>
                <w:lang w:eastAsia="en-US"/>
              </w:rPr>
              <w:t xml:space="preserve"> Участник публичных консультаций </w:t>
            </w:r>
            <w:r>
              <w:rPr>
                <w:lang w:eastAsia="en-US"/>
              </w:rPr>
              <w:t>2</w:t>
            </w:r>
          </w:p>
          <w:p w:rsidR="004B60B5" w:rsidRPr="003D1A1C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3E5B93">
              <w:rPr>
                <w:b/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 xml:space="preserve">. </w:t>
            </w:r>
            <w:r w:rsidRPr="003D1A1C">
              <w:rPr>
                <w:lang w:eastAsia="en-US"/>
              </w:rPr>
              <w:t>В пункте 3 законопроекта сказано, что «Настоящее Решение не распространяется на совершение предприятием сделок по передаче имущества в аренду, безвозмездное пользование». Ознакомление Порядков согласования сделок, совершаемых унитарными предприятиями</w:t>
            </w:r>
            <w:r>
              <w:rPr>
                <w:lang w:eastAsia="en-US"/>
              </w:rPr>
              <w:t xml:space="preserve"> г. Хабаровска и г. Москвы на заключение договоров аренды, иных договоров, предусматривающих переход прав владения и (или) пользования в отношении недвижимого имущества, которое закреплено на праве хозяйственного ведения за муниципальными унитарными предприятиями, указано на основании каких нормативных документов происходит данные согласования с собственником.</w:t>
            </w: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случае принятия Петропавловск-Камчатским городским округом порядка согласования сделок по передаче имущества в аренду, безвозмездное пользование возможно внести в пункт 3 текста </w:t>
            </w:r>
            <w:r>
              <w:rPr>
                <w:lang w:eastAsia="en-US"/>
              </w:rPr>
              <w:lastRenderedPageBreak/>
              <w:t xml:space="preserve">законопроекта указание на данные документ. </w:t>
            </w: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BD68C2">
              <w:rPr>
                <w:b/>
                <w:lang w:eastAsia="en-US"/>
              </w:rPr>
              <w:t>2.</w:t>
            </w:r>
            <w:r>
              <w:rPr>
                <w:lang w:eastAsia="en-US"/>
              </w:rPr>
              <w:t xml:space="preserve"> В представленном законопроекте закрытый перечень сделок. Поскольку предусмотреть все виды сделок в быстро меняющемся законодательстве трудно, возможно следует добавить пункт 2 </w:t>
            </w:r>
            <w:proofErr w:type="gramStart"/>
            <w:r>
              <w:rPr>
                <w:lang w:eastAsia="en-US"/>
              </w:rPr>
              <w:t>законопроекта  «</w:t>
            </w:r>
            <w:proofErr w:type="gramEnd"/>
            <w:r>
              <w:rPr>
                <w:lang w:eastAsia="en-US"/>
              </w:rPr>
              <w:t>Обязательному согласованию подлежат следующие сделки, совершаемые унитарными предприятиями» 2. Обязательному согласованию подлежат следующие сделки, совершаемые унитарными  предприятиями фразой иные сделки, согласование которых предусмотрено законодательством Российской Федерации и/или уставами предприятий.</w:t>
            </w: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D3092D">
              <w:rPr>
                <w:b/>
                <w:lang w:eastAsia="en-US"/>
              </w:rPr>
              <w:t>1.</w:t>
            </w:r>
            <w:r>
              <w:rPr>
                <w:lang w:eastAsia="en-US"/>
              </w:rPr>
              <w:t xml:space="preserve"> Часть 4 статьи 2 – не содержит требований предоставления Отчета об оценке. Предмет сделки (права требования) может быть объектом оценки, может быть оценен. Сделки, связанные с уступкой прав требований на </w:t>
            </w:r>
            <w:r>
              <w:rPr>
                <w:lang w:eastAsia="en-US"/>
              </w:rPr>
              <w:lastRenderedPageBreak/>
              <w:t>сегодня</w:t>
            </w:r>
            <w:r w:rsidRPr="00464D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являются самыми неоднозначными, очень часто недооцененными (в пользу покупателя, в минус для продавца). Предлагаю дополнить перечень документов отчетом об оценке (составленным за 1 месяц до предоставления и с датой оценки более чем 3 месяца до даты составления отчета об оценке).</w:t>
            </w:r>
          </w:p>
          <w:p w:rsidR="004B60B5" w:rsidRPr="00D3092D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D3092D">
              <w:rPr>
                <w:b/>
                <w:lang w:eastAsia="en-US"/>
              </w:rPr>
              <w:t xml:space="preserve">2. </w:t>
            </w:r>
            <w:r w:rsidRPr="00D3092D">
              <w:rPr>
                <w:lang w:eastAsia="en-US"/>
              </w:rPr>
              <w:t>Предлагаемый проект не содержит порядок</w:t>
            </w:r>
            <w:r>
              <w:rPr>
                <w:b/>
                <w:lang w:eastAsia="en-US"/>
              </w:rPr>
              <w:t xml:space="preserve"> </w:t>
            </w:r>
            <w:r w:rsidRPr="005F0E36">
              <w:rPr>
                <w:lang w:eastAsia="en-US"/>
              </w:rPr>
              <w:t xml:space="preserve">оценки </w:t>
            </w:r>
            <w:r w:rsidRPr="00D3092D">
              <w:rPr>
                <w:lang w:eastAsia="en-US"/>
              </w:rPr>
              <w:t>Отчета об оценке, возможных действий при выявлении нарушений. Учитывая, что отчет об оценке позволяет отраслевому органу понять (утвердить/отказать) цену сделки (в том числе цена сделки указывается в Заключении отраслевого органа), то необходимо предусмотреть порядок проверки отчета об оценке. Предусмотренный ФЗ № 135 «Об оценочной де</w:t>
            </w:r>
            <w:r>
              <w:rPr>
                <w:lang w:eastAsia="en-US"/>
              </w:rPr>
              <w:t>ятельности», порядок экспертизы</w:t>
            </w:r>
            <w:r w:rsidRPr="00D3092D">
              <w:rPr>
                <w:lang w:eastAsia="en-US"/>
              </w:rPr>
              <w:t xml:space="preserve"> отчета об оценке может быть неэффективен (от сроков п</w:t>
            </w:r>
            <w:r>
              <w:rPr>
                <w:lang w:eastAsia="en-US"/>
              </w:rPr>
              <w:t>роведения экспертизы, стоимость таковой</w:t>
            </w:r>
            <w:r w:rsidRPr="00D3092D">
              <w:rPr>
                <w:lang w:eastAsia="en-US"/>
              </w:rPr>
              <w:t xml:space="preserve"> и до результатов…).</w:t>
            </w:r>
            <w:r>
              <w:rPr>
                <w:lang w:eastAsia="en-US"/>
              </w:rPr>
              <w:t xml:space="preserve"> Желательна такая форма проверки, которая выполняется  специалистом, привлекаемым на договорной  основе, либо самим отраслевым органом, либо заказчиком  работ по оценке по согласованию с отраслевым органом.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3E5B93">
              <w:rPr>
                <w:b/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. Настоящее предложение по в</w:t>
            </w:r>
            <w:r w:rsidRPr="003D1A1C">
              <w:rPr>
                <w:lang w:eastAsia="en-US"/>
              </w:rPr>
              <w:t>несени</w:t>
            </w:r>
            <w:r>
              <w:rPr>
                <w:lang w:eastAsia="en-US"/>
              </w:rPr>
              <w:t>ю</w:t>
            </w:r>
            <w:r w:rsidRPr="003D1A1C">
              <w:rPr>
                <w:lang w:eastAsia="en-US"/>
              </w:rPr>
              <w:t xml:space="preserve"> изменений в пункт</w:t>
            </w:r>
            <w:r>
              <w:rPr>
                <w:lang w:eastAsia="en-US"/>
              </w:rPr>
              <w:t xml:space="preserve"> 3</w:t>
            </w:r>
            <w:r w:rsidRPr="003D1A1C">
              <w:rPr>
                <w:lang w:eastAsia="en-US"/>
              </w:rPr>
              <w:t xml:space="preserve"> полагаем нецелесообразным так как порядок совершения сделок по передаче имущества находящегося в хозяйственном ведении и оперативном управлении у Муниципальных унитарных предприятий в аренду, утвержден Решением Городской Думы Петропавловск-Камчатского городского округа Камчатского края от 28.08.2013 № 108-нд (ред. от 30.11.2018) «О порядке предоставления в аренду объектов муниципального нежилого фонда в Петропавловск-Камчатском городском округе», </w:t>
            </w:r>
            <w:r>
              <w:rPr>
                <w:lang w:eastAsia="en-US"/>
              </w:rPr>
              <w:t>частью 3 статьи 17.1</w:t>
            </w:r>
            <w:r>
              <w:t xml:space="preserve"> </w:t>
            </w:r>
            <w:r>
              <w:rPr>
                <w:lang w:eastAsia="en-US"/>
              </w:rPr>
              <w:t>Федерального</w:t>
            </w:r>
            <w:r w:rsidRPr="003E5B93">
              <w:rPr>
                <w:lang w:eastAsia="en-US"/>
              </w:rPr>
              <w:t xml:space="preserve"> закон</w:t>
            </w:r>
            <w:r>
              <w:rPr>
                <w:lang w:eastAsia="en-US"/>
              </w:rPr>
              <w:t>а</w:t>
            </w:r>
            <w:r w:rsidRPr="003E5B93">
              <w:rPr>
                <w:lang w:eastAsia="en-US"/>
              </w:rPr>
              <w:t xml:space="preserve"> от 26.07.2006 </w:t>
            </w:r>
            <w:r>
              <w:rPr>
                <w:lang w:eastAsia="en-US"/>
              </w:rPr>
              <w:t>№</w:t>
            </w:r>
            <w:r w:rsidRPr="003E5B93">
              <w:rPr>
                <w:lang w:eastAsia="en-US"/>
              </w:rPr>
              <w:t xml:space="preserve"> 135-ФЗ </w:t>
            </w:r>
            <w:r>
              <w:rPr>
                <w:lang w:eastAsia="en-US"/>
              </w:rPr>
              <w:t>«</w:t>
            </w:r>
            <w:r w:rsidRPr="003E5B93">
              <w:rPr>
                <w:lang w:eastAsia="en-US"/>
              </w:rPr>
              <w:t>О защите конкуренции</w:t>
            </w:r>
            <w:r>
              <w:rPr>
                <w:lang w:eastAsia="en-US"/>
              </w:rPr>
              <w:t>»</w:t>
            </w:r>
            <w:r w:rsidRPr="003E5B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предусмотрена процедура </w:t>
            </w:r>
            <w:r w:rsidRPr="003D1A1C">
              <w:rPr>
                <w:lang w:eastAsia="en-US"/>
              </w:rPr>
              <w:t xml:space="preserve"> передач</w:t>
            </w:r>
            <w:r>
              <w:rPr>
                <w:lang w:eastAsia="en-US"/>
              </w:rPr>
              <w:t>и</w:t>
            </w:r>
            <w:r w:rsidRPr="003D1A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 w:rsidRPr="003D1A1C">
              <w:rPr>
                <w:lang w:eastAsia="en-US"/>
              </w:rPr>
              <w:t>униципальным унитарным предприятием имущества закрепленного</w:t>
            </w:r>
            <w:r>
              <w:rPr>
                <w:lang w:eastAsia="en-US"/>
              </w:rPr>
              <w:t xml:space="preserve"> за ним </w:t>
            </w:r>
            <w:r w:rsidRPr="003D1A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 праве</w:t>
            </w:r>
            <w:r w:rsidRPr="003D1A1C">
              <w:rPr>
                <w:lang w:eastAsia="en-US"/>
              </w:rPr>
              <w:t xml:space="preserve"> хозяйственно</w:t>
            </w:r>
            <w:r>
              <w:rPr>
                <w:lang w:eastAsia="en-US"/>
              </w:rPr>
              <w:t>го</w:t>
            </w:r>
            <w:r w:rsidRPr="003D1A1C">
              <w:rPr>
                <w:lang w:eastAsia="en-US"/>
              </w:rPr>
              <w:t xml:space="preserve"> ведени</w:t>
            </w:r>
            <w:r>
              <w:rPr>
                <w:lang w:eastAsia="en-US"/>
              </w:rPr>
              <w:t>я</w:t>
            </w:r>
            <w:r w:rsidRPr="003D1A1C">
              <w:rPr>
                <w:lang w:eastAsia="en-US"/>
              </w:rPr>
              <w:t xml:space="preserve"> или оперативно</w:t>
            </w:r>
            <w:r>
              <w:rPr>
                <w:lang w:eastAsia="en-US"/>
              </w:rPr>
              <w:t>го</w:t>
            </w:r>
            <w:r w:rsidRPr="003D1A1C">
              <w:rPr>
                <w:lang w:eastAsia="en-US"/>
              </w:rPr>
              <w:t xml:space="preserve"> </w:t>
            </w:r>
            <w:r w:rsidRPr="003D1A1C">
              <w:rPr>
                <w:lang w:eastAsia="en-US"/>
              </w:rPr>
              <w:lastRenderedPageBreak/>
              <w:t>управлени</w:t>
            </w:r>
            <w:r>
              <w:rPr>
                <w:lang w:eastAsia="en-US"/>
              </w:rPr>
              <w:t>я</w:t>
            </w:r>
            <w:r w:rsidRPr="003D1A1C">
              <w:rPr>
                <w:lang w:eastAsia="en-US"/>
              </w:rPr>
              <w:t xml:space="preserve"> в безвозмездное пользование</w:t>
            </w:r>
            <w:r>
              <w:rPr>
                <w:lang w:eastAsia="en-US"/>
              </w:rPr>
              <w:t>.</w:t>
            </w: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BD68C2">
              <w:rPr>
                <w:b/>
                <w:lang w:eastAsia="en-US"/>
              </w:rPr>
              <w:t>2.</w:t>
            </w:r>
            <w:r w:rsidRPr="00BD68C2">
              <w:rPr>
                <w:lang w:eastAsia="en-US"/>
              </w:rPr>
              <w:t>Внесение</w:t>
            </w:r>
            <w:r>
              <w:rPr>
                <w:lang w:eastAsia="en-US"/>
              </w:rPr>
              <w:t xml:space="preserve"> предложенных изменений не целесообразно, так как статьи 18, 19 </w:t>
            </w:r>
            <w:r w:rsidRPr="00BD68C2">
              <w:rPr>
                <w:lang w:eastAsia="en-US"/>
              </w:rPr>
              <w:t>Федерально</w:t>
            </w:r>
            <w:r>
              <w:rPr>
                <w:lang w:eastAsia="en-US"/>
              </w:rPr>
              <w:t>го</w:t>
            </w:r>
            <w:r w:rsidRPr="00BD68C2">
              <w:rPr>
                <w:lang w:eastAsia="en-US"/>
              </w:rPr>
              <w:t xml:space="preserve"> закон</w:t>
            </w:r>
            <w:r>
              <w:rPr>
                <w:lang w:eastAsia="en-US"/>
              </w:rPr>
              <w:t>а</w:t>
            </w:r>
            <w:r w:rsidRPr="00BD68C2">
              <w:rPr>
                <w:lang w:eastAsia="en-US"/>
              </w:rPr>
              <w:t xml:space="preserve"> от 14.11.2002 </w:t>
            </w:r>
            <w:r>
              <w:rPr>
                <w:lang w:eastAsia="en-US"/>
              </w:rPr>
              <w:t>№</w:t>
            </w:r>
            <w:r w:rsidRPr="00BD68C2">
              <w:rPr>
                <w:lang w:eastAsia="en-US"/>
              </w:rPr>
              <w:t xml:space="preserve"> 161-ФЗ </w:t>
            </w:r>
            <w:r>
              <w:rPr>
                <w:lang w:eastAsia="en-US"/>
              </w:rPr>
              <w:t>«</w:t>
            </w:r>
            <w:r w:rsidRPr="00BD68C2">
              <w:rPr>
                <w:lang w:eastAsia="en-US"/>
              </w:rPr>
              <w:t>О государственных и муниципальных унитарных предприятиях</w:t>
            </w:r>
            <w:r>
              <w:rPr>
                <w:lang w:eastAsia="en-US"/>
              </w:rPr>
              <w:t xml:space="preserve">» устанавливают исчерпывающий перечень сделок, совершаемых унитарным муниципальным предприятием подлежащих обязательному согласованию, </w:t>
            </w:r>
          </w:p>
          <w:p w:rsidR="004B60B5" w:rsidRPr="0013530A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3530A">
              <w:rPr>
                <w:lang w:eastAsia="en-US"/>
              </w:rPr>
              <w:t>более того</w:t>
            </w:r>
            <w:r>
              <w:rPr>
                <w:lang w:eastAsia="en-US"/>
              </w:rPr>
      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 у</w:t>
            </w:r>
            <w:r w:rsidRPr="0013530A">
              <w:rPr>
                <w:lang w:eastAsia="en-US"/>
              </w:rPr>
              <w:t>твержден</w:t>
            </w:r>
            <w:r>
              <w:rPr>
                <w:lang w:eastAsia="en-US"/>
              </w:rPr>
              <w:t xml:space="preserve">ной Постановлением </w:t>
            </w:r>
            <w:r w:rsidRPr="0013530A">
              <w:rPr>
                <w:lang w:eastAsia="en-US"/>
              </w:rPr>
              <w:t>Правительства</w:t>
            </w:r>
          </w:p>
          <w:p w:rsidR="004B60B5" w:rsidRPr="0013530A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3530A">
              <w:rPr>
                <w:lang w:eastAsia="en-US"/>
              </w:rPr>
              <w:t>Российской Федерации</w:t>
            </w: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13530A">
              <w:rPr>
                <w:lang w:eastAsia="en-US"/>
              </w:rPr>
              <w:t xml:space="preserve">от 26 февраля 2010 г. </w:t>
            </w:r>
            <w:r>
              <w:rPr>
                <w:lang w:eastAsia="en-US"/>
              </w:rPr>
              <w:t>№</w:t>
            </w:r>
            <w:r w:rsidRPr="0013530A">
              <w:rPr>
                <w:lang w:eastAsia="en-US"/>
              </w:rPr>
              <w:t xml:space="preserve"> 96</w:t>
            </w:r>
            <w:r>
              <w:t xml:space="preserve"> </w:t>
            </w:r>
            <w:r>
              <w:rPr>
                <w:lang w:eastAsia="en-US"/>
              </w:rPr>
              <w:t>«</w:t>
            </w:r>
            <w:r w:rsidRPr="0013530A">
              <w:rPr>
                <w:lang w:eastAsia="en-US"/>
              </w:rPr>
              <w:t>Об антикоррупционной экспертизе нормативных правовых актов и проектов нормативных правовых актов</w:t>
            </w:r>
            <w:r>
              <w:rPr>
                <w:lang w:eastAsia="en-US"/>
              </w:rPr>
              <w:t xml:space="preserve">» фраза иные сделки является  </w:t>
            </w:r>
            <w:r w:rsidRPr="0013530A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коррупциогенным</w:t>
            </w:r>
            <w:proofErr w:type="spellEnd"/>
            <w:r>
              <w:rPr>
                <w:lang w:eastAsia="en-US"/>
              </w:rPr>
              <w:t xml:space="preserve"> факторам, устанавливающим</w:t>
            </w:r>
            <w:r w:rsidRPr="0013530A">
              <w:rPr>
                <w:lang w:eastAsia="en-US"/>
              </w:rPr>
              <w:t xml:space="preserve"> для </w:t>
            </w:r>
            <w:proofErr w:type="spellStart"/>
            <w:r w:rsidRPr="0013530A">
              <w:rPr>
                <w:lang w:eastAsia="en-US"/>
              </w:rPr>
              <w:t>правоприменителя</w:t>
            </w:r>
            <w:proofErr w:type="spellEnd"/>
            <w:r w:rsidRPr="0013530A">
              <w:rPr>
                <w:lang w:eastAsia="en-US"/>
              </w:rPr>
              <w:t xml:space="preserve"> необоснованно широкие пределы усмотрения или возможность необоснованного применения исключений из общих правил</w:t>
            </w:r>
            <w:r>
              <w:rPr>
                <w:lang w:eastAsia="en-US"/>
              </w:rPr>
              <w:t>.</w:t>
            </w: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F0E36">
              <w:rPr>
                <w:b/>
                <w:lang w:eastAsia="en-US"/>
              </w:rPr>
              <w:t>1.</w:t>
            </w:r>
            <w:r>
              <w:rPr>
                <w:lang w:eastAsia="en-US"/>
              </w:rPr>
              <w:t xml:space="preserve"> Внесение предложенных дополнительных изменений в часть 4 статьи 2 не требуется, так как подпункт 2 части 1 статьи 2 настоящего Решения, содержит требования о </w:t>
            </w:r>
            <w:r>
              <w:rPr>
                <w:lang w:eastAsia="en-US"/>
              </w:rPr>
              <w:lastRenderedPageBreak/>
              <w:t>предоставлении в обязательном порядке документов подтверждающих цену сделки (в данном случае – отчет об оценке), часть 4 настоящего Решения содержит дополнительные документы, которые необходимо предоставить к пакету, указанному в части 1 статьи 2 настоящего Решения.</w:t>
            </w: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5F0E36">
              <w:rPr>
                <w:b/>
                <w:lang w:eastAsia="en-US"/>
              </w:rPr>
              <w:t>2.</w:t>
            </w:r>
            <w:r>
              <w:rPr>
                <w:lang w:eastAsia="en-US"/>
              </w:rPr>
              <w:t>Внесение предложенных изменений нецелесообразно ввиду следующего:</w:t>
            </w:r>
          </w:p>
          <w:p w:rsidR="004B60B5" w:rsidRPr="005F0E36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 w:rsidRPr="005F0E36">
              <w:rPr>
                <w:lang w:eastAsia="en-US"/>
              </w:rPr>
              <w:t>Федеральны</w:t>
            </w:r>
            <w:r>
              <w:rPr>
                <w:lang w:eastAsia="en-US"/>
              </w:rPr>
              <w:t>м</w:t>
            </w:r>
            <w:r w:rsidRPr="005F0E36">
              <w:rPr>
                <w:lang w:eastAsia="en-US"/>
              </w:rPr>
              <w:t xml:space="preserve"> закон</w:t>
            </w:r>
            <w:r>
              <w:rPr>
                <w:lang w:eastAsia="en-US"/>
              </w:rPr>
              <w:t>ом</w:t>
            </w:r>
            <w:r w:rsidRPr="005F0E36">
              <w:rPr>
                <w:lang w:eastAsia="en-US"/>
              </w:rPr>
              <w:t xml:space="preserve"> от 29.07.1998 </w:t>
            </w:r>
            <w:r>
              <w:rPr>
                <w:lang w:eastAsia="en-US"/>
              </w:rPr>
              <w:t>№</w:t>
            </w:r>
            <w:r w:rsidRPr="005F0E36">
              <w:rPr>
                <w:lang w:eastAsia="en-US"/>
              </w:rPr>
              <w:t xml:space="preserve"> 135-ФЗ </w:t>
            </w:r>
            <w:r>
              <w:rPr>
                <w:lang w:eastAsia="en-US"/>
              </w:rPr>
              <w:t>«</w:t>
            </w:r>
            <w:r w:rsidRPr="005F0E36">
              <w:rPr>
                <w:lang w:eastAsia="en-US"/>
              </w:rPr>
              <w:t>Об оценочной деятельности в Российской Федерации</w:t>
            </w:r>
            <w:r>
              <w:rPr>
                <w:lang w:eastAsia="en-US"/>
              </w:rPr>
              <w:t>»</w:t>
            </w:r>
            <w:r w:rsidRPr="005F0E36">
              <w:rPr>
                <w:b/>
                <w:bCs/>
                <w:lang w:eastAsia="en-US"/>
              </w:rPr>
              <w:t xml:space="preserve"> </w:t>
            </w:r>
            <w:r w:rsidRPr="005F0E36">
              <w:rPr>
                <w:bCs/>
                <w:lang w:eastAsia="en-US"/>
              </w:rPr>
              <w:t>предусмотрена ответственность при осуществлении оценочной деятельности</w:t>
            </w:r>
            <w:r>
              <w:rPr>
                <w:bCs/>
                <w:lang w:eastAsia="en-US"/>
              </w:rPr>
              <w:t xml:space="preserve">. Заключение муниципалитетом дополнительных </w:t>
            </w:r>
            <w:proofErr w:type="gramStart"/>
            <w:r>
              <w:rPr>
                <w:bCs/>
                <w:lang w:eastAsia="en-US"/>
              </w:rPr>
              <w:t>договоров  оценки</w:t>
            </w:r>
            <w:proofErr w:type="gramEnd"/>
            <w:r>
              <w:rPr>
                <w:bCs/>
                <w:lang w:eastAsia="en-US"/>
              </w:rPr>
              <w:t xml:space="preserve"> отчета об оценке, приведет к нецелевому расходованию бюджетных средств.</w:t>
            </w:r>
          </w:p>
          <w:p w:rsidR="004B60B5" w:rsidRPr="005F0E36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B60B5" w:rsidRPr="00BD68C2" w:rsidRDefault="004B60B5" w:rsidP="00C64EE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  <w:r w:rsidRPr="0013530A">
              <w:rPr>
                <w:lang w:eastAsia="en-US"/>
              </w:rPr>
              <w:t xml:space="preserve"> </w:t>
            </w:r>
          </w:p>
        </w:tc>
      </w:tr>
    </w:tbl>
    <w:p w:rsidR="00B46387" w:rsidRDefault="00B46387" w:rsidP="004B60B5">
      <w:pPr>
        <w:pStyle w:val="ConsPlusNonformat"/>
        <w:ind w:right="-286"/>
        <w:jc w:val="both"/>
        <w:rPr>
          <w:rFonts w:ascii="Times New Roman" w:hAnsi="Times New Roman"/>
          <w:sz w:val="28"/>
          <w:szCs w:val="28"/>
        </w:rPr>
      </w:pPr>
    </w:p>
    <w:p w:rsidR="00B46387" w:rsidRPr="00E22BE5" w:rsidRDefault="00B46387" w:rsidP="00B46387">
      <w:pPr>
        <w:pStyle w:val="ConsPlusNonformat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A1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 консультаций </w:t>
      </w:r>
      <w:r w:rsidRPr="003D206A">
        <w:rPr>
          <w:rFonts w:ascii="Times New Roman" w:hAnsi="Times New Roman" w:cs="Times New Roman"/>
          <w:sz w:val="28"/>
          <w:szCs w:val="28"/>
        </w:rPr>
        <w:t>установлено</w:t>
      </w:r>
      <w:r w:rsidRPr="0028431C">
        <w:rPr>
          <w:rFonts w:ascii="Times New Roman" w:hAnsi="Times New Roman" w:cs="Times New Roman"/>
          <w:sz w:val="28"/>
          <w:szCs w:val="28"/>
        </w:rPr>
        <w:t>, что разработчиком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облюден </w:t>
      </w:r>
      <w:r w:rsidRPr="0028431C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</w:p>
    <w:p w:rsidR="00B46387" w:rsidRDefault="00B46387" w:rsidP="00B46387">
      <w:pPr>
        <w:pStyle w:val="ConsPlusNonformat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31C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</w:t>
      </w:r>
      <w:r w:rsidRPr="001C584F">
        <w:rPr>
          <w:rFonts w:ascii="Times New Roman" w:hAnsi="Times New Roman" w:cs="Times New Roman"/>
          <w:sz w:val="28"/>
          <w:szCs w:val="28"/>
        </w:rPr>
        <w:t xml:space="preserve"> </w:t>
      </w:r>
      <w:r w:rsidRPr="0001370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F1222">
        <w:rPr>
          <w:rFonts w:ascii="Times New Roman" w:hAnsi="Times New Roman" w:cs="Times New Roman"/>
          <w:sz w:val="28"/>
          <w:szCs w:val="28"/>
        </w:rPr>
        <w:t xml:space="preserve">Городской Думы Петропавловск-Камчатского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431C">
        <w:rPr>
          <w:rFonts w:ascii="Times New Roman" w:hAnsi="Times New Roman" w:cs="Times New Roman"/>
          <w:sz w:val="28"/>
          <w:szCs w:val="28"/>
        </w:rPr>
        <w:t>«О порядке согласования сделок, совершаемых муниципальными унитарными предприятиями Петропавловск-Камчатского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0E">
        <w:rPr>
          <w:rFonts w:ascii="Times New Roman" w:hAnsi="Times New Roman" w:cs="Times New Roman"/>
          <w:sz w:val="28"/>
          <w:szCs w:val="28"/>
        </w:rPr>
        <w:t>с учетом</w:t>
      </w:r>
      <w:r w:rsidRPr="0028431C">
        <w:rPr>
          <w:rFonts w:ascii="Times New Roman" w:hAnsi="Times New Roman" w:cs="Times New Roman"/>
          <w:sz w:val="28"/>
          <w:szCs w:val="28"/>
        </w:rPr>
        <w:t xml:space="preserve"> информации, представленной разработчиком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1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28431C">
        <w:rPr>
          <w:rFonts w:ascii="Times New Roman" w:hAnsi="Times New Roman" w:cs="Times New Roman"/>
          <w:sz w:val="28"/>
          <w:szCs w:val="28"/>
        </w:rPr>
        <w:lastRenderedPageBreak/>
        <w:t>акта в сводном отчете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сделан</w:t>
      </w:r>
      <w:r w:rsidRPr="0028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вывод, что представленный на рассмотрение проект нормативного правового акта является достаточным для решения проблемы предложенным способом правового регулирования.</w:t>
      </w:r>
    </w:p>
    <w:p w:rsidR="00B46387" w:rsidRDefault="00B46387" w:rsidP="00B46387">
      <w:pPr>
        <w:pStyle w:val="ConsPlusNonformat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</w:t>
      </w:r>
      <w:r w:rsidRPr="0001370E">
        <w:rPr>
          <w:rFonts w:ascii="Times New Roman" w:hAnsi="Times New Roman" w:cs="Times New Roman"/>
          <w:sz w:val="28"/>
          <w:szCs w:val="28"/>
        </w:rPr>
        <w:t xml:space="preserve"> не содержит</w:t>
      </w:r>
      <w:r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Pr="0028431C">
        <w:rPr>
          <w:rFonts w:ascii="Times New Roman" w:hAnsi="Times New Roman" w:cs="Times New Roman"/>
          <w:sz w:val="28"/>
          <w:szCs w:val="28"/>
        </w:rPr>
        <w:t>вводящи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31C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1C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 или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31C">
        <w:rPr>
          <w:rFonts w:ascii="Times New Roman" w:hAnsi="Times New Roman" w:cs="Times New Roman"/>
          <w:sz w:val="28"/>
          <w:szCs w:val="28"/>
        </w:rPr>
        <w:t xml:space="preserve"> их введению,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31C">
        <w:rPr>
          <w:rFonts w:ascii="Times New Roman" w:hAnsi="Times New Roman" w:cs="Times New Roman"/>
          <w:sz w:val="28"/>
          <w:szCs w:val="28"/>
        </w:rPr>
        <w:t>, приводящи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31C">
        <w:rPr>
          <w:rFonts w:ascii="Times New Roman" w:hAnsi="Times New Roman" w:cs="Times New Roman"/>
          <w:sz w:val="28"/>
          <w:szCs w:val="28"/>
        </w:rPr>
        <w:t xml:space="preserve"> к возникновению необоснованных расходов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1C">
        <w:rPr>
          <w:rFonts w:ascii="Times New Roman" w:hAnsi="Times New Roman" w:cs="Times New Roman"/>
          <w:sz w:val="28"/>
          <w:szCs w:val="28"/>
        </w:rPr>
        <w:t>инвестиционной деятельности, а также необоснованных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1C">
        <w:rPr>
          <w:rFonts w:ascii="Times New Roman" w:hAnsi="Times New Roman" w:cs="Times New Roman"/>
          <w:sz w:val="28"/>
          <w:szCs w:val="28"/>
        </w:rPr>
        <w:t>расходов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387" w:rsidRDefault="00B46387" w:rsidP="00B46387">
      <w:pPr>
        <w:pStyle w:val="ConsPlusNonformat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замечаний и предложений к проекту нормативного правового акта</w:t>
      </w:r>
      <w:r w:rsidRPr="0001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имеется.</w:t>
      </w:r>
    </w:p>
    <w:p w:rsidR="00AA78FA" w:rsidRPr="00B46387" w:rsidRDefault="00AA78FA" w:rsidP="00B46387">
      <w:pPr>
        <w:ind w:firstLine="709"/>
        <w:jc w:val="both"/>
        <w:rPr>
          <w:sz w:val="28"/>
          <w:szCs w:val="28"/>
        </w:rPr>
      </w:pPr>
    </w:p>
    <w:sectPr w:rsidR="00AA78FA" w:rsidRPr="00B4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9"/>
    <w:rsid w:val="000437AA"/>
    <w:rsid w:val="004B60B5"/>
    <w:rsid w:val="00AA18E9"/>
    <w:rsid w:val="00AA78FA"/>
    <w:rsid w:val="00B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A9B"/>
  <w15:chartTrackingRefBased/>
  <w15:docId w15:val="{FA862AF7-6247-4B12-AE26-30983CC5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8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4638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46387"/>
    <w:rPr>
      <w:b/>
      <w:bCs/>
    </w:rPr>
  </w:style>
  <w:style w:type="paragraph" w:customStyle="1" w:styleId="ConsPlusNonformat">
    <w:name w:val="ConsPlusNonformat"/>
    <w:rsid w:val="00B46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Мария Владимировна</dc:creator>
  <cp:keywords/>
  <dc:description/>
  <cp:lastModifiedBy>Ковтун Мария Владимировна</cp:lastModifiedBy>
  <cp:revision>3</cp:revision>
  <dcterms:created xsi:type="dcterms:W3CDTF">2019-11-19T00:38:00Z</dcterms:created>
  <dcterms:modified xsi:type="dcterms:W3CDTF">2019-11-19T01:51:00Z</dcterms:modified>
</cp:coreProperties>
</file>